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08B" w14:textId="5CF1FC9A" w:rsidR="00491AC0" w:rsidRPr="009241AD" w:rsidRDefault="004316D2" w:rsidP="00E14108">
      <w:pPr>
        <w:contextualSpacing/>
        <w:jc w:val="center"/>
        <w:rPr>
          <w:rFonts w:asciiTheme="majorHAnsi" w:hAnsiTheme="majorHAnsi" w:cstheme="majorHAnsi"/>
          <w:b/>
          <w:sz w:val="22"/>
          <w:szCs w:val="22"/>
          <w:lang w:val="tr-TR"/>
        </w:rPr>
      </w:pPr>
      <w:bookmarkStart w:id="0" w:name="_Hlk78883033"/>
      <w:r w:rsidRPr="009241AD">
        <w:rPr>
          <w:rFonts w:asciiTheme="majorHAnsi" w:hAnsiTheme="majorHAnsi" w:cstheme="majorHAnsi"/>
          <w:b/>
          <w:sz w:val="22"/>
          <w:szCs w:val="22"/>
          <w:lang w:val="tr-TR"/>
        </w:rPr>
        <w:t>BTA HAVALİMANLARI YİYECEK VE İÇECEK HİZMETLERİ</w:t>
      </w:r>
      <w:r w:rsidR="002968E4" w:rsidRPr="009241AD">
        <w:rPr>
          <w:rFonts w:asciiTheme="majorHAnsi" w:hAnsiTheme="majorHAnsi" w:cstheme="majorHAnsi"/>
          <w:b/>
          <w:sz w:val="22"/>
          <w:szCs w:val="22"/>
          <w:lang w:val="tr-TR"/>
        </w:rPr>
        <w:t xml:space="preserve"> </w:t>
      </w:r>
      <w:r w:rsidR="00491AC0" w:rsidRPr="009241AD">
        <w:rPr>
          <w:rFonts w:asciiTheme="majorHAnsi" w:hAnsiTheme="majorHAnsi" w:cstheme="majorHAnsi"/>
          <w:b/>
          <w:sz w:val="22"/>
          <w:szCs w:val="22"/>
          <w:lang w:val="tr-TR"/>
        </w:rPr>
        <w:t>ANONİM ŞİRKETİ</w:t>
      </w:r>
      <w:bookmarkEnd w:id="0"/>
    </w:p>
    <w:p w14:paraId="6B129F2F" w14:textId="7D266EEF" w:rsidR="005B519B" w:rsidRPr="009241AD" w:rsidRDefault="005B519B" w:rsidP="00E14108">
      <w:pPr>
        <w:contextualSpacing/>
        <w:jc w:val="center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tr-TR" w:eastAsia="tr-TR"/>
        </w:rPr>
      </w:pPr>
      <w:r w:rsidRPr="009241AD">
        <w:rPr>
          <w:rFonts w:asciiTheme="majorHAnsi" w:hAnsiTheme="majorHAnsi" w:cstheme="majorHAnsi"/>
          <w:b/>
          <w:sz w:val="22"/>
          <w:szCs w:val="22"/>
          <w:lang w:val="tr-TR"/>
        </w:rPr>
        <w:t>ZİYARETÇİ KİŞİSEL VERİLERİN KORUNMASI VE İŞLENMESİ AYDINLATMA METNİ</w:t>
      </w:r>
      <w:r w:rsidRPr="009241AD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tr-TR" w:eastAsia="tr-TR"/>
        </w:rPr>
        <w:t xml:space="preserve"> </w:t>
      </w:r>
    </w:p>
    <w:p w14:paraId="07EC4250" w14:textId="77777777" w:rsidR="00B978CA" w:rsidRPr="009241AD" w:rsidRDefault="00B978CA" w:rsidP="00E14108">
      <w:pPr>
        <w:contextualSpacing/>
        <w:jc w:val="center"/>
        <w:rPr>
          <w:rFonts w:asciiTheme="majorHAnsi" w:hAnsiTheme="majorHAnsi" w:cstheme="majorHAnsi"/>
          <w:b/>
          <w:sz w:val="22"/>
          <w:szCs w:val="22"/>
          <w:lang w:val="tr-TR"/>
        </w:rPr>
      </w:pPr>
    </w:p>
    <w:p w14:paraId="0DB8AD2A" w14:textId="77777777" w:rsidR="0044490C" w:rsidRPr="009241AD" w:rsidRDefault="0044490C" w:rsidP="00E14108">
      <w:pPr>
        <w:contextualSpacing/>
        <w:jc w:val="center"/>
        <w:rPr>
          <w:rFonts w:asciiTheme="majorHAnsi" w:hAnsiTheme="majorHAnsi" w:cstheme="majorHAnsi"/>
          <w:b/>
          <w:sz w:val="22"/>
          <w:szCs w:val="22"/>
          <w:lang w:val="tr-TR"/>
        </w:rPr>
      </w:pPr>
    </w:p>
    <w:p w14:paraId="00D7DD48" w14:textId="077FF17C" w:rsidR="0044490C" w:rsidRPr="009241AD" w:rsidRDefault="0044490C" w:rsidP="00E14108">
      <w:pPr>
        <w:pStyle w:val="ListeParagraf"/>
        <w:numPr>
          <w:ilvl w:val="0"/>
          <w:numId w:val="25"/>
        </w:numPr>
        <w:ind w:left="426" w:hanging="426"/>
        <w:contextualSpacing/>
        <w:jc w:val="both"/>
        <w:rPr>
          <w:rFonts w:asciiTheme="majorHAnsi" w:hAnsiTheme="majorHAnsi" w:cstheme="majorHAnsi"/>
          <w:b/>
          <w:lang w:val="tr-TR"/>
        </w:rPr>
      </w:pPr>
      <w:bookmarkStart w:id="1" w:name="_Hlk522113995"/>
      <w:r w:rsidRPr="009241AD">
        <w:rPr>
          <w:rFonts w:asciiTheme="majorHAnsi" w:hAnsiTheme="majorHAnsi" w:cstheme="majorHAnsi"/>
          <w:b/>
          <w:lang w:val="tr-TR"/>
        </w:rPr>
        <w:t xml:space="preserve">VERİ SORUMLUSU </w:t>
      </w:r>
      <w:r w:rsidR="002968E4" w:rsidRPr="009241AD">
        <w:rPr>
          <w:rFonts w:asciiTheme="majorHAnsi" w:hAnsiTheme="majorHAnsi" w:cstheme="majorHAnsi"/>
          <w:b/>
          <w:lang w:val="tr-TR"/>
        </w:rPr>
        <w:t xml:space="preserve"> </w:t>
      </w:r>
    </w:p>
    <w:p w14:paraId="6375F0EA" w14:textId="77777777" w:rsidR="00E14108" w:rsidRPr="009241AD" w:rsidRDefault="00E14108" w:rsidP="00E14108">
      <w:pPr>
        <w:pStyle w:val="ListeParagraf"/>
        <w:ind w:left="426"/>
        <w:contextualSpacing/>
        <w:jc w:val="both"/>
        <w:rPr>
          <w:rFonts w:asciiTheme="majorHAnsi" w:hAnsiTheme="majorHAnsi" w:cstheme="majorHAnsi"/>
          <w:b/>
          <w:lang w:val="tr-TR"/>
        </w:rPr>
      </w:pPr>
    </w:p>
    <w:p w14:paraId="7450CF65" w14:textId="0B6F7FB8" w:rsidR="0044490C" w:rsidRPr="009241AD" w:rsidRDefault="0044490C" w:rsidP="00E14108">
      <w:pPr>
        <w:contextualSpacing/>
        <w:jc w:val="both"/>
        <w:rPr>
          <w:rFonts w:asciiTheme="majorHAnsi" w:hAnsiTheme="majorHAnsi" w:cstheme="majorHAnsi"/>
          <w:bCs/>
          <w:color w:val="000000"/>
          <w:sz w:val="22"/>
          <w:szCs w:val="22"/>
          <w:bdr w:val="none" w:sz="0" w:space="0" w:color="auto" w:frame="1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Kişisel verileriniz veri sorumlusu sıfatıyla </w:t>
      </w:r>
      <w:bookmarkStart w:id="2" w:name="_Hlk78883077"/>
      <w:r w:rsidR="004316D2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>BTA Havalimanları Yiyecek ve İçecek Hizmetleri</w:t>
      </w:r>
      <w:r w:rsidR="002A16BD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 xml:space="preserve"> </w:t>
      </w:r>
      <w:r w:rsidR="00342189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>Anonim Şirketi</w:t>
      </w:r>
      <w:r w:rsidR="002652C5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 xml:space="preserve"> </w:t>
      </w:r>
      <w:bookmarkEnd w:id="2"/>
      <w:r w:rsidRPr="009241AD">
        <w:rPr>
          <w:rFonts w:asciiTheme="majorHAnsi" w:hAnsiTheme="majorHAnsi" w:cstheme="majorHAnsi"/>
          <w:sz w:val="22"/>
          <w:szCs w:val="22"/>
          <w:lang w:val="tr-TR"/>
        </w:rPr>
        <w:t>(“</w:t>
      </w:r>
      <w:r w:rsidRPr="009241AD">
        <w:rPr>
          <w:rFonts w:asciiTheme="majorHAnsi" w:hAnsiTheme="majorHAnsi" w:cstheme="majorHAnsi"/>
          <w:b/>
          <w:sz w:val="22"/>
          <w:szCs w:val="22"/>
          <w:lang w:val="tr-TR"/>
        </w:rPr>
        <w:t>Şirket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>”) tarafından, 6698 sayılı Kişisel Verilerin Korunması Kanunu (“</w:t>
      </w:r>
      <w:r w:rsidRPr="009241AD">
        <w:rPr>
          <w:rFonts w:asciiTheme="majorHAnsi" w:hAnsiTheme="majorHAnsi" w:cstheme="majorHAnsi"/>
          <w:b/>
          <w:sz w:val="22"/>
          <w:szCs w:val="22"/>
          <w:lang w:val="tr-TR"/>
        </w:rPr>
        <w:t>Kanun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>”) uyarınca aşağıda açıklanan kapsamda işlenebilecektir.</w:t>
      </w:r>
      <w:r w:rsidR="002A16BD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</w:p>
    <w:bookmarkEnd w:id="1"/>
    <w:p w14:paraId="5B315764" w14:textId="77777777" w:rsidR="0044490C" w:rsidRPr="009241AD" w:rsidRDefault="0044490C" w:rsidP="00E14108">
      <w:pPr>
        <w:contextualSpacing/>
        <w:jc w:val="both"/>
        <w:rPr>
          <w:rFonts w:asciiTheme="majorHAnsi" w:hAnsiTheme="majorHAnsi" w:cstheme="majorHAnsi"/>
          <w:b/>
          <w:sz w:val="22"/>
          <w:szCs w:val="22"/>
          <w:lang w:val="tr-TR"/>
        </w:rPr>
      </w:pPr>
    </w:p>
    <w:p w14:paraId="46DB2156" w14:textId="3546E912" w:rsidR="00B90F54" w:rsidRPr="009241AD" w:rsidRDefault="00B90F54" w:rsidP="00E141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  <w:bookmarkStart w:id="3" w:name="_Hlk522108312"/>
      <w:bookmarkStart w:id="4" w:name="_Hlk522114012"/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Kişisel verilerinizin Şirketimiz tarafından </w:t>
      </w:r>
      <w:r w:rsidR="00496FD3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işlenmesine ilişkin</w:t>
      </w:r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detaylı bilgilere,</w:t>
      </w:r>
      <w:r w:rsidR="004017E5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94674B" w:rsidRPr="009241AD">
        <w:rPr>
          <w:rFonts w:asciiTheme="majorHAnsi" w:hAnsiTheme="majorHAnsi" w:cstheme="majorHAnsi"/>
          <w:bCs/>
          <w:color w:val="000000"/>
          <w:sz w:val="22"/>
          <w:szCs w:val="22"/>
          <w:bdr w:val="none" w:sz="0" w:space="0" w:color="auto" w:frame="1"/>
          <w:lang w:val="en-US"/>
        </w:rPr>
        <w:t>[</w:t>
      </w:r>
      <w:bookmarkStart w:id="5" w:name="_Hlk78883153"/>
      <w:r w:rsidR="009241AD" w:rsidRPr="009241AD">
        <w:rPr>
          <w:sz w:val="22"/>
          <w:szCs w:val="22"/>
        </w:rPr>
        <w:fldChar w:fldCharType="begin"/>
      </w:r>
      <w:r w:rsidR="009241AD" w:rsidRPr="009241AD">
        <w:rPr>
          <w:sz w:val="22"/>
          <w:szCs w:val="22"/>
        </w:rPr>
        <w:instrText xml:space="preserve"> HYPERLINK "http://www.bta.com.tr" </w:instrText>
      </w:r>
      <w:r w:rsidR="009241AD" w:rsidRPr="009241AD">
        <w:rPr>
          <w:sz w:val="22"/>
          <w:szCs w:val="22"/>
        </w:rPr>
        <w:fldChar w:fldCharType="separate"/>
      </w:r>
      <w:r w:rsidR="004316D2" w:rsidRPr="009241AD">
        <w:rPr>
          <w:rStyle w:val="Kpr"/>
          <w:rFonts w:asciiTheme="majorHAnsi" w:hAnsiTheme="majorHAnsi" w:cstheme="majorHAnsi"/>
          <w:bCs/>
          <w:sz w:val="22"/>
          <w:szCs w:val="22"/>
          <w:bdr w:val="none" w:sz="0" w:space="0" w:color="auto" w:frame="1"/>
          <w:lang w:val="en-US"/>
        </w:rPr>
        <w:t>www.bta.com.tr</w:t>
      </w:r>
      <w:r w:rsidR="009241AD" w:rsidRPr="009241AD">
        <w:rPr>
          <w:rStyle w:val="Kpr"/>
          <w:rFonts w:asciiTheme="majorHAnsi" w:hAnsiTheme="majorHAnsi" w:cstheme="majorHAnsi"/>
          <w:bCs/>
          <w:sz w:val="22"/>
          <w:szCs w:val="22"/>
          <w:bdr w:val="none" w:sz="0" w:space="0" w:color="auto" w:frame="1"/>
          <w:lang w:val="en-US"/>
        </w:rPr>
        <w:fldChar w:fldCharType="end"/>
      </w:r>
      <w:bookmarkEnd w:id="5"/>
      <w:r w:rsidR="0094674B" w:rsidRPr="009241AD">
        <w:rPr>
          <w:rFonts w:asciiTheme="majorHAnsi" w:hAnsiTheme="majorHAnsi" w:cstheme="majorHAnsi"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] </w:t>
      </w:r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internet adresinden kamuoyu ile paylaşılmış olan </w:t>
      </w:r>
      <w:r w:rsidR="004316D2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BTA Havalimanları Yiyecek ve İçecek Hizmetleri Anonim Şirketi </w:t>
      </w:r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Kişisel Verilerin Korunması ve İşlenmesi </w:t>
      </w:r>
      <w:proofErr w:type="spellStart"/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Politikası’ndan</w:t>
      </w:r>
      <w:proofErr w:type="spellEnd"/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ulaşabilirsiniz.</w:t>
      </w:r>
      <w:r w:rsidR="002A16BD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A13E072" w14:textId="77777777" w:rsidR="0044490C" w:rsidRPr="009241AD" w:rsidRDefault="0044490C" w:rsidP="00E14108">
      <w:pPr>
        <w:pStyle w:val="ListeParagraf"/>
        <w:ind w:left="426"/>
        <w:contextualSpacing/>
        <w:jc w:val="both"/>
        <w:rPr>
          <w:rFonts w:asciiTheme="majorHAnsi" w:hAnsiTheme="majorHAnsi" w:cstheme="majorHAnsi"/>
          <w:b/>
          <w:lang w:val="tr-TR"/>
        </w:rPr>
      </w:pPr>
    </w:p>
    <w:p w14:paraId="2EEF31EA" w14:textId="77777777" w:rsidR="008F21C1" w:rsidRPr="009241AD" w:rsidRDefault="0044490C" w:rsidP="00E14108">
      <w:pPr>
        <w:pStyle w:val="ListeParagraf"/>
        <w:numPr>
          <w:ilvl w:val="0"/>
          <w:numId w:val="25"/>
        </w:numPr>
        <w:ind w:left="426" w:hanging="426"/>
        <w:contextualSpacing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tr-TR"/>
        </w:rPr>
      </w:pPr>
      <w:bookmarkStart w:id="6" w:name="_Hlk522106161"/>
      <w:bookmarkStart w:id="7" w:name="_Hlk522112838"/>
      <w:r w:rsidRPr="009241AD">
        <w:rPr>
          <w:rFonts w:asciiTheme="majorHAnsi" w:hAnsiTheme="majorHAnsi" w:cstheme="majorHAnsi"/>
          <w:b/>
          <w:lang w:val="tr-TR"/>
        </w:rPr>
        <w:t>KİŞİSEL VERİLERİN</w:t>
      </w:r>
      <w:r w:rsidR="00AB5966" w:rsidRPr="009241AD">
        <w:rPr>
          <w:rFonts w:asciiTheme="majorHAnsi" w:hAnsiTheme="majorHAnsi" w:cstheme="majorHAnsi"/>
          <w:b/>
          <w:lang w:val="tr-TR"/>
        </w:rPr>
        <w:t xml:space="preserve"> HANGİ AMAÇLA İŞLENECEĞİ</w:t>
      </w:r>
    </w:p>
    <w:p w14:paraId="1BCFDADD" w14:textId="778F2AC9" w:rsidR="00D665B4" w:rsidRPr="009241AD" w:rsidRDefault="00D665B4" w:rsidP="00E14108">
      <w:pPr>
        <w:contextualSpacing/>
        <w:jc w:val="both"/>
        <w:rPr>
          <w:rFonts w:asciiTheme="majorHAnsi" w:hAnsiTheme="majorHAnsi" w:cstheme="majorHAnsi"/>
          <w:bCs/>
          <w:sz w:val="22"/>
          <w:szCs w:val="22"/>
          <w:lang w:val="tr-TR"/>
        </w:rPr>
      </w:pPr>
    </w:p>
    <w:bookmarkEnd w:id="3"/>
    <w:p w14:paraId="6B837D13" w14:textId="58CF0BA7" w:rsidR="00030042" w:rsidRPr="009241AD" w:rsidRDefault="00030042" w:rsidP="000300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Toplanan kişisel verileriniz, Kanun’da öngörülen temel ilkelere uygun olarak ve Kanun’un 5. ve 6. maddelerinde belirtilen kişisel veri işleme şartları dahilinde, ziyaretçi kayıtlarının oluşturulması veya takibi ve </w:t>
      </w:r>
      <w:r w:rsidR="00282B2A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Şirket yerleşkeleri ve tesislerinin güvenliğinin temini </w:t>
      </w:r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amaçları başta olmak üzere,</w:t>
      </w:r>
    </w:p>
    <w:p w14:paraId="2E622E2D" w14:textId="77777777" w:rsidR="00030042" w:rsidRPr="009241AD" w:rsidRDefault="00030042" w:rsidP="000300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</w:p>
    <w:p w14:paraId="079239F6" w14:textId="77777777" w:rsidR="00030042" w:rsidRPr="009241AD" w:rsidRDefault="00030042" w:rsidP="00030042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Şirketimizin ve Şirketimizle iş ilişkisi içerisinde olan ilgili kişilerin hukuki ve teknik güvenliğinin temini faaliyetlerinin planlanması ve/veya icrası</w:t>
      </w:r>
    </w:p>
    <w:p w14:paraId="0FC63C08" w14:textId="77777777" w:rsidR="00030042" w:rsidRPr="009241AD" w:rsidRDefault="00030042" w:rsidP="000300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</w:p>
    <w:p w14:paraId="42F9B215" w14:textId="77777777" w:rsidR="00030042" w:rsidRPr="009241AD" w:rsidRDefault="00030042" w:rsidP="0003004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>amaçlarıyla</w:t>
      </w:r>
      <w:proofErr w:type="gramEnd"/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(“</w:t>
      </w:r>
      <w:r w:rsidRPr="009241AD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Amaçlar</w:t>
      </w:r>
      <w:r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”) işlenebilecektir. </w:t>
      </w:r>
    </w:p>
    <w:p w14:paraId="2184EDB7" w14:textId="77777777" w:rsidR="008A4A0C" w:rsidRPr="009241AD" w:rsidRDefault="008A4A0C" w:rsidP="00E141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</w:p>
    <w:p w14:paraId="38F10132" w14:textId="77777777" w:rsidR="0044490C" w:rsidRPr="009241AD" w:rsidRDefault="0044490C" w:rsidP="00E14108">
      <w:pPr>
        <w:pStyle w:val="ListeParagraf"/>
        <w:numPr>
          <w:ilvl w:val="0"/>
          <w:numId w:val="25"/>
        </w:numPr>
        <w:ind w:left="426" w:hanging="426"/>
        <w:contextualSpacing/>
        <w:jc w:val="both"/>
        <w:rPr>
          <w:rFonts w:asciiTheme="majorHAnsi" w:hAnsiTheme="majorHAnsi" w:cstheme="majorHAnsi"/>
          <w:b/>
          <w:lang w:val="tr-TR"/>
        </w:rPr>
      </w:pPr>
      <w:bookmarkStart w:id="8" w:name="_Hlk522108325"/>
      <w:r w:rsidRPr="009241AD">
        <w:rPr>
          <w:rFonts w:asciiTheme="majorHAnsi" w:hAnsiTheme="majorHAnsi" w:cstheme="majorHAnsi"/>
          <w:b/>
          <w:lang w:val="tr-TR"/>
        </w:rPr>
        <w:t>KİŞİSEL VERİLERİNİZİN AKTARILDIĞI TARAFLAR VE AKTARIM AMAÇLARI</w:t>
      </w:r>
    </w:p>
    <w:bookmarkEnd w:id="6"/>
    <w:bookmarkEnd w:id="8"/>
    <w:p w14:paraId="22B94302" w14:textId="77777777" w:rsidR="00246A74" w:rsidRPr="009241AD" w:rsidRDefault="00246A74" w:rsidP="00E14108">
      <w:pPr>
        <w:contextualSpacing/>
        <w:jc w:val="both"/>
        <w:rPr>
          <w:rStyle w:val="Gl"/>
          <w:rFonts w:asciiTheme="majorHAnsi" w:hAnsiTheme="majorHAnsi" w:cstheme="majorHAnsi"/>
          <w:b w:val="0"/>
          <w:sz w:val="22"/>
          <w:szCs w:val="22"/>
          <w:bdr w:val="none" w:sz="0" w:space="0" w:color="auto" w:frame="1"/>
          <w:lang w:val="tr-TR"/>
        </w:rPr>
      </w:pPr>
    </w:p>
    <w:p w14:paraId="000B50D7" w14:textId="3C55C349" w:rsidR="00E15A08" w:rsidRPr="009241AD" w:rsidRDefault="00E15A08" w:rsidP="00E15A08">
      <w:pPr>
        <w:shd w:val="clear" w:color="auto" w:fill="FFFFFF"/>
        <w:jc w:val="both"/>
        <w:rPr>
          <w:rFonts w:asciiTheme="majorHAnsi" w:hAnsiTheme="majorHAnsi"/>
          <w:bCs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Toplanan kişisel verileriniz, Kanun’un 8. ve 9. maddelerinde belirtilen kişisel veri işleme şartlarına uygun olarak Amaçlar’ın gerçekleştirilmesi doğrultusunda</w:t>
      </w:r>
      <w:r w:rsidR="00743AEA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r w:rsidR="00743AEA" w:rsidRPr="009241AD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lang w:val="tr-TR"/>
        </w:rPr>
        <w:t>yurt içinde ve yurt dışında iş ortaklarımıza, Aéroports de Paris Grubu başta olmak üzere</w:t>
      </w:r>
      <w:r w:rsidR="00743AEA" w:rsidRPr="009241AD">
        <w:rPr>
          <w:rStyle w:val="Gl"/>
          <w:rFonts w:asciiTheme="majorHAnsi" w:hAnsiTheme="majorHAnsi" w:cstheme="majorHAnsi"/>
          <w:sz w:val="22"/>
          <w:szCs w:val="22"/>
          <w:lang w:val="tr-TR"/>
        </w:rPr>
        <w:t xml:space="preserve"> </w:t>
      </w:r>
      <w:r w:rsidR="00743AEA" w:rsidRPr="009241AD">
        <w:rPr>
          <w:rStyle w:val="Gl"/>
          <w:rFonts w:asciiTheme="majorHAnsi" w:hAnsiTheme="majorHAnsi" w:cstheme="majorHAnsi"/>
          <w:b w:val="0"/>
          <w:sz w:val="22"/>
          <w:szCs w:val="22"/>
          <w:bdr w:val="none" w:sz="0" w:space="0" w:color="auto" w:frame="1"/>
          <w:lang w:val="tr-TR"/>
        </w:rPr>
        <w:t>hissedarlarımıza,</w:t>
      </w:r>
      <w:r w:rsidRPr="009241AD">
        <w:rPr>
          <w:rFonts w:asciiTheme="majorHAnsi" w:hAnsiTheme="majorHAnsi"/>
          <w:bCs/>
          <w:sz w:val="22"/>
          <w:szCs w:val="22"/>
          <w:lang w:val="tr-TR"/>
        </w:rPr>
        <w:t xml:space="preserve"> tedarikçilerimize</w:t>
      </w:r>
      <w:proofErr w:type="gramStart"/>
      <w:r w:rsidRPr="009241AD">
        <w:rPr>
          <w:rFonts w:asciiTheme="majorHAnsi" w:hAnsiTheme="majorHAnsi"/>
          <w:bCs/>
          <w:sz w:val="22"/>
          <w:szCs w:val="22"/>
          <w:lang w:val="tr-TR"/>
        </w:rPr>
        <w:t>,</w:t>
      </w:r>
      <w:r w:rsidR="00C1607D" w:rsidRPr="009241AD">
        <w:rPr>
          <w:rFonts w:asciiTheme="majorHAnsi" w:hAnsiTheme="majorHAnsi"/>
          <w:bCs/>
          <w:sz w:val="22"/>
          <w:szCs w:val="22"/>
          <w:lang w:val="tr-TR"/>
        </w:rPr>
        <w:t xml:space="preserve"> ,</w:t>
      </w:r>
      <w:proofErr w:type="gramEnd"/>
      <w:r w:rsidRPr="009241AD">
        <w:rPr>
          <w:rFonts w:asciiTheme="majorHAnsi" w:hAnsiTheme="majorHAnsi"/>
          <w:bCs/>
          <w:sz w:val="22"/>
          <w:szCs w:val="22"/>
          <w:lang w:val="tr-TR"/>
        </w:rPr>
        <w:t xml:space="preserve"> kanunen yetkili kamu kurumlarına ve yetkili özel kişilere aktarılabilecektir. </w:t>
      </w:r>
    </w:p>
    <w:p w14:paraId="59E7A87B" w14:textId="77777777" w:rsidR="005B2391" w:rsidRPr="009241AD" w:rsidRDefault="005B2391" w:rsidP="00E141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</w:rPr>
      </w:pPr>
    </w:p>
    <w:p w14:paraId="273759AA" w14:textId="77777777" w:rsidR="0044490C" w:rsidRPr="009241AD" w:rsidRDefault="0044490C" w:rsidP="00E14108">
      <w:pPr>
        <w:pStyle w:val="ListeParagraf"/>
        <w:numPr>
          <w:ilvl w:val="0"/>
          <w:numId w:val="25"/>
        </w:numPr>
        <w:ind w:left="426" w:hanging="426"/>
        <w:contextualSpacing/>
        <w:jc w:val="both"/>
        <w:rPr>
          <w:rFonts w:asciiTheme="majorHAnsi" w:hAnsiTheme="majorHAnsi" w:cstheme="majorHAnsi"/>
          <w:b/>
          <w:lang w:val="tr-TR"/>
        </w:rPr>
      </w:pPr>
      <w:bookmarkStart w:id="9" w:name="_Hlk522108761"/>
      <w:r w:rsidRPr="009241AD">
        <w:rPr>
          <w:rFonts w:asciiTheme="majorHAnsi" w:hAnsiTheme="majorHAnsi" w:cstheme="majorHAnsi"/>
          <w:b/>
          <w:lang w:val="tr-TR"/>
        </w:rPr>
        <w:t>KİŞİSEL VERİLERİNİZİN TOPLANMA YÖNTEMİ VE HUKUKİ SEBEBİ</w:t>
      </w:r>
      <w:bookmarkStart w:id="10" w:name="_Hlk517817802"/>
    </w:p>
    <w:p w14:paraId="5B15A58D" w14:textId="77777777" w:rsidR="00246A74" w:rsidRPr="009241AD" w:rsidRDefault="00246A74" w:rsidP="00E14108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bookmarkStart w:id="11" w:name="_Hlk522113551"/>
      <w:bookmarkEnd w:id="10"/>
    </w:p>
    <w:bookmarkEnd w:id="4"/>
    <w:bookmarkEnd w:id="7"/>
    <w:bookmarkEnd w:id="9"/>
    <w:bookmarkEnd w:id="11"/>
    <w:p w14:paraId="6800EC7A" w14:textId="041EAFD4" w:rsidR="005B352E" w:rsidRPr="009241AD" w:rsidRDefault="005B352E" w:rsidP="00C6536E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Kişisel verileriniz Şirketimiz ile temas etmeniz halinde, Şirketimiz genel müdürlüğ</w:t>
      </w:r>
      <w:r w:rsidR="00C6536E" w:rsidRPr="009241AD">
        <w:rPr>
          <w:rFonts w:asciiTheme="majorHAnsi" w:hAnsiTheme="majorHAnsi" w:cstheme="majorHAnsi"/>
          <w:sz w:val="22"/>
          <w:szCs w:val="22"/>
          <w:lang w:val="tr-TR"/>
        </w:rPr>
        <w:t>ü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kanal</w:t>
      </w:r>
      <w:r w:rsidR="00C6536E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ı 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vasıtasıyla </w:t>
      </w:r>
      <w:r w:rsidR="0098198D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fiziki ortamdan ve kapalı devre kayıt yapan güvenlik kameraları vasıtasıyla 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elektronik ortamdan toplanmaktadır. </w:t>
      </w:r>
    </w:p>
    <w:p w14:paraId="067CFEE8" w14:textId="77777777" w:rsidR="005B352E" w:rsidRPr="009241AD" w:rsidRDefault="005B352E" w:rsidP="005B352E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044BC40E" w14:textId="23112DCC" w:rsidR="005B352E" w:rsidRPr="009241AD" w:rsidRDefault="005B352E" w:rsidP="005B352E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Ayrıca, kişisel verileriniz Kanun’un </w:t>
      </w:r>
      <w:r w:rsidRPr="009241AD">
        <w:rPr>
          <w:rFonts w:ascii="Calibri" w:hAnsi="Calibri" w:cstheme="majorHAnsi"/>
          <w:sz w:val="22"/>
          <w:szCs w:val="22"/>
          <w:lang w:val="tr-TR"/>
        </w:rPr>
        <w:t>5. ve 6. maddelerinde düzenlenen</w:t>
      </w:r>
      <w:r w:rsidR="00B52EE9" w:rsidRPr="009241AD">
        <w:rPr>
          <w:rFonts w:ascii="Calibri" w:hAnsi="Calibri" w:cstheme="majorHAnsi"/>
          <w:sz w:val="22"/>
          <w:szCs w:val="22"/>
          <w:lang w:val="tr-TR"/>
        </w:rPr>
        <w:t xml:space="preserve"> </w:t>
      </w:r>
      <w:r w:rsidR="00AC6E1A" w:rsidRPr="009241AD">
        <w:rPr>
          <w:rFonts w:ascii="Calibri" w:hAnsi="Calibri" w:cstheme="majorHAnsi"/>
          <w:sz w:val="22"/>
          <w:szCs w:val="22"/>
          <w:lang w:val="tr-TR"/>
        </w:rPr>
        <w:t>hukuki yükümlülükleri</w:t>
      </w:r>
      <w:r w:rsidR="009F1791" w:rsidRPr="009241AD">
        <w:rPr>
          <w:rFonts w:ascii="Calibri" w:hAnsi="Calibri" w:cstheme="majorHAnsi"/>
          <w:sz w:val="22"/>
          <w:szCs w:val="22"/>
          <w:lang w:val="tr-TR"/>
        </w:rPr>
        <w:t>n</w:t>
      </w:r>
      <w:r w:rsidR="00AC6E1A" w:rsidRPr="009241AD">
        <w:rPr>
          <w:rFonts w:ascii="Calibri" w:hAnsi="Calibri" w:cstheme="majorHAnsi"/>
          <w:sz w:val="22"/>
          <w:szCs w:val="22"/>
          <w:lang w:val="tr-TR"/>
        </w:rPr>
        <w:t xml:space="preserve"> yerine getirilmesi ve</w:t>
      </w:r>
      <w:r w:rsidRPr="009241AD">
        <w:rPr>
          <w:rFonts w:ascii="Calibri" w:hAnsi="Calibri" w:cstheme="majorHAnsi"/>
          <w:sz w:val="22"/>
          <w:szCs w:val="22"/>
          <w:lang w:val="tr-TR"/>
        </w:rPr>
        <w:t xml:space="preserve"> </w:t>
      </w:r>
      <w:r w:rsidRPr="009241AD">
        <w:rPr>
          <w:rFonts w:asciiTheme="majorHAnsi" w:hAnsiTheme="majorHAnsi" w:cs="Calibri"/>
          <w:sz w:val="22"/>
          <w:szCs w:val="22"/>
          <w:lang w:val="tr-TR"/>
        </w:rPr>
        <w:t>meşru menfaat hukuki sebe</w:t>
      </w:r>
      <w:r w:rsidR="009F1791" w:rsidRPr="009241AD">
        <w:rPr>
          <w:rFonts w:asciiTheme="majorHAnsi" w:hAnsiTheme="majorHAnsi" w:cs="Calibri"/>
          <w:sz w:val="22"/>
          <w:szCs w:val="22"/>
          <w:lang w:val="tr-TR"/>
        </w:rPr>
        <w:t>plerine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dayalı olarak toplanmaktadır. </w:t>
      </w:r>
    </w:p>
    <w:p w14:paraId="37411710" w14:textId="77777777" w:rsidR="002534FE" w:rsidRPr="009241AD" w:rsidRDefault="002534FE" w:rsidP="00E14108">
      <w:pPr>
        <w:shd w:val="clear" w:color="auto" w:fill="FFFFFF"/>
        <w:jc w:val="both"/>
        <w:rPr>
          <w:rFonts w:asciiTheme="majorHAnsi" w:hAnsiTheme="majorHAnsi" w:cstheme="majorHAnsi"/>
          <w:sz w:val="22"/>
          <w:szCs w:val="22"/>
          <w:lang w:val="tr-TR"/>
        </w:rPr>
      </w:pPr>
    </w:p>
    <w:p w14:paraId="09FAB6F5" w14:textId="3EA83513" w:rsidR="00B978CA" w:rsidRPr="009241AD" w:rsidRDefault="00F26CE9" w:rsidP="00E14108">
      <w:pPr>
        <w:pStyle w:val="ListeParagraf"/>
        <w:numPr>
          <w:ilvl w:val="0"/>
          <w:numId w:val="25"/>
        </w:numPr>
        <w:ind w:left="426" w:hanging="426"/>
        <w:contextualSpacing/>
        <w:jc w:val="both"/>
        <w:rPr>
          <w:rFonts w:asciiTheme="majorHAnsi" w:hAnsiTheme="majorHAnsi" w:cstheme="majorHAnsi"/>
          <w:b/>
          <w:lang w:val="tr-TR"/>
        </w:rPr>
      </w:pPr>
      <w:r w:rsidRPr="009241AD">
        <w:rPr>
          <w:rFonts w:asciiTheme="majorHAnsi" w:hAnsiTheme="majorHAnsi" w:cstheme="majorHAnsi"/>
          <w:b/>
          <w:lang w:val="tr-TR"/>
        </w:rPr>
        <w:t xml:space="preserve">KİŞİSEL VERİ SAHİBİ OLARAK </w:t>
      </w:r>
      <w:r w:rsidR="00B978CA" w:rsidRPr="009241AD">
        <w:rPr>
          <w:rFonts w:asciiTheme="majorHAnsi" w:hAnsiTheme="majorHAnsi" w:cstheme="majorHAnsi"/>
          <w:b/>
          <w:lang w:val="tr-TR"/>
        </w:rPr>
        <w:t>KANUN</w:t>
      </w:r>
      <w:r w:rsidR="00D95659" w:rsidRPr="009241AD">
        <w:rPr>
          <w:rFonts w:asciiTheme="majorHAnsi" w:hAnsiTheme="majorHAnsi" w:cstheme="majorHAnsi"/>
          <w:b/>
          <w:lang w:val="tr-TR"/>
        </w:rPr>
        <w:t>’</w:t>
      </w:r>
      <w:r w:rsidR="001754D5" w:rsidRPr="009241AD">
        <w:rPr>
          <w:rFonts w:asciiTheme="majorHAnsi" w:hAnsiTheme="majorHAnsi" w:cstheme="majorHAnsi"/>
          <w:b/>
          <w:lang w:val="tr-TR"/>
        </w:rPr>
        <w:t>UN 11. MADDESİNDE SAYILAN</w:t>
      </w:r>
      <w:r w:rsidR="00B978CA" w:rsidRPr="009241AD">
        <w:rPr>
          <w:rFonts w:asciiTheme="majorHAnsi" w:hAnsiTheme="majorHAnsi" w:cstheme="majorHAnsi"/>
          <w:b/>
          <w:lang w:val="tr-TR"/>
        </w:rPr>
        <w:t xml:space="preserve"> HAKLARI</w:t>
      </w:r>
      <w:r w:rsidR="00470A6B" w:rsidRPr="009241AD">
        <w:rPr>
          <w:rFonts w:asciiTheme="majorHAnsi" w:hAnsiTheme="majorHAnsi" w:cstheme="majorHAnsi"/>
          <w:b/>
          <w:lang w:val="tr-TR"/>
        </w:rPr>
        <w:t>NIZ</w:t>
      </w:r>
    </w:p>
    <w:p w14:paraId="5608F23E" w14:textId="77777777" w:rsidR="00E14108" w:rsidRPr="009241AD" w:rsidRDefault="00E14108" w:rsidP="00E14108">
      <w:pPr>
        <w:pStyle w:val="ListeParagraf"/>
        <w:ind w:left="426"/>
        <w:contextualSpacing/>
        <w:jc w:val="both"/>
        <w:rPr>
          <w:rFonts w:asciiTheme="majorHAnsi" w:hAnsiTheme="majorHAnsi" w:cstheme="majorHAnsi"/>
          <w:b/>
          <w:lang w:val="tr-TR"/>
        </w:rPr>
      </w:pPr>
    </w:p>
    <w:p w14:paraId="7249991C" w14:textId="77777777" w:rsidR="00B978CA" w:rsidRPr="009241AD" w:rsidRDefault="00F26CE9" w:rsidP="00E14108">
      <w:p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Kişisel v</w:t>
      </w:r>
      <w:r w:rsidR="00CC3239" w:rsidRPr="009241AD">
        <w:rPr>
          <w:rFonts w:asciiTheme="majorHAnsi" w:hAnsiTheme="majorHAnsi" w:cstheme="majorHAnsi"/>
          <w:sz w:val="22"/>
          <w:szCs w:val="22"/>
          <w:lang w:val="tr-TR"/>
        </w:rPr>
        <w:t>eri sahibi olarak</w:t>
      </w:r>
      <w:r w:rsidR="00165A62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r w:rsidR="00B978CA" w:rsidRPr="009241AD">
        <w:rPr>
          <w:rFonts w:asciiTheme="majorHAnsi" w:hAnsiTheme="majorHAnsi" w:cstheme="majorHAnsi"/>
          <w:sz w:val="22"/>
          <w:szCs w:val="22"/>
          <w:lang w:val="tr-TR"/>
        </w:rPr>
        <w:t>K</w:t>
      </w:r>
      <w:r w:rsidR="005F734B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anun’un 11. maddesi uyarınca </w:t>
      </w:r>
      <w:r w:rsidR="00B978CA" w:rsidRPr="009241AD">
        <w:rPr>
          <w:rFonts w:asciiTheme="majorHAnsi" w:hAnsiTheme="majorHAnsi" w:cstheme="majorHAnsi"/>
          <w:sz w:val="22"/>
          <w:szCs w:val="22"/>
          <w:lang w:val="tr-TR"/>
        </w:rPr>
        <w:t>aşağıdaki haklara sahip</w:t>
      </w:r>
      <w:r w:rsidR="00470A6B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olduğunuzu bildiririz</w:t>
      </w:r>
      <w:r w:rsidR="00B978CA" w:rsidRPr="009241AD">
        <w:rPr>
          <w:rFonts w:asciiTheme="majorHAnsi" w:hAnsiTheme="majorHAnsi" w:cstheme="majorHAnsi"/>
          <w:sz w:val="22"/>
          <w:szCs w:val="22"/>
          <w:lang w:val="tr-TR"/>
        </w:rPr>
        <w:t>:</w:t>
      </w:r>
    </w:p>
    <w:p w14:paraId="0C83CBA6" w14:textId="77777777" w:rsidR="00B978CA" w:rsidRPr="009241AD" w:rsidRDefault="00133034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K</w:t>
      </w:r>
      <w:r w:rsidR="00B978CA" w:rsidRPr="009241AD">
        <w:rPr>
          <w:rFonts w:asciiTheme="majorHAnsi" w:hAnsiTheme="majorHAnsi" w:cstheme="majorHAnsi"/>
          <w:sz w:val="22"/>
          <w:szCs w:val="22"/>
          <w:lang w:val="tr-TR"/>
        </w:rPr>
        <w:t>işisel veri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>lerinizin</w:t>
      </w:r>
      <w:r w:rsidR="00B978CA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işlenip işlenmediğini öğrenme,</w:t>
      </w:r>
    </w:p>
    <w:p w14:paraId="3728582D" w14:textId="77777777" w:rsidR="00B978CA" w:rsidRPr="009241AD" w:rsidRDefault="00B978CA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Kişisel verileriniz işlenmişse buna ilişkin bilgi talep etme,</w:t>
      </w:r>
    </w:p>
    <w:p w14:paraId="21CB8B05" w14:textId="77777777" w:rsidR="00B978CA" w:rsidRPr="009241AD" w:rsidRDefault="00B978CA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lastRenderedPageBreak/>
        <w:t>Kişisel verilerin</w:t>
      </w:r>
      <w:r w:rsidR="00133034" w:rsidRPr="009241AD">
        <w:rPr>
          <w:rFonts w:asciiTheme="majorHAnsi" w:hAnsiTheme="majorHAnsi" w:cstheme="majorHAnsi"/>
          <w:sz w:val="22"/>
          <w:szCs w:val="22"/>
          <w:lang w:val="tr-TR"/>
        </w:rPr>
        <w:t>izin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işlenme amacını ve bunların amacına uygun kullanılıp kullanılmadığını öğrenme,</w:t>
      </w:r>
    </w:p>
    <w:p w14:paraId="18A0FC09" w14:textId="77777777" w:rsidR="00B978CA" w:rsidRPr="009241AD" w:rsidRDefault="00B978CA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Yurt içinde veya yurt dışında kişisel verilerin</w:t>
      </w:r>
      <w:r w:rsidR="00133034" w:rsidRPr="009241AD">
        <w:rPr>
          <w:rFonts w:asciiTheme="majorHAnsi" w:hAnsiTheme="majorHAnsi" w:cstheme="majorHAnsi"/>
          <w:sz w:val="22"/>
          <w:szCs w:val="22"/>
          <w:lang w:val="tr-TR"/>
        </w:rPr>
        <w:t>izin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aktarıldığı üçüncü kişileri bilme,</w:t>
      </w:r>
    </w:p>
    <w:p w14:paraId="72F1A81A" w14:textId="77777777" w:rsidR="00B978CA" w:rsidRPr="009241AD" w:rsidRDefault="00B978CA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Kişisel verilerin</w:t>
      </w:r>
      <w:r w:rsidR="005D7517" w:rsidRPr="009241AD">
        <w:rPr>
          <w:rFonts w:asciiTheme="majorHAnsi" w:hAnsiTheme="majorHAnsi" w:cstheme="majorHAnsi"/>
          <w:sz w:val="22"/>
          <w:szCs w:val="22"/>
          <w:lang w:val="tr-TR"/>
        </w:rPr>
        <w:t>izin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eksik veya yanlış işlenmiş olması hâlinde bunların düzeltilmesini isteme ve bu kapsamda yapılan işlemin kişisel verilerin</w:t>
      </w:r>
      <w:r w:rsidR="00133034" w:rsidRPr="009241AD">
        <w:rPr>
          <w:rFonts w:asciiTheme="majorHAnsi" w:hAnsiTheme="majorHAnsi" w:cstheme="majorHAnsi"/>
          <w:sz w:val="22"/>
          <w:szCs w:val="22"/>
          <w:lang w:val="tr-TR"/>
        </w:rPr>
        <w:t>izin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aktarıldığı üçüncü kişilere bildirilmesini isteme,</w:t>
      </w:r>
    </w:p>
    <w:p w14:paraId="3BCAEE8C" w14:textId="77777777" w:rsidR="00B978CA" w:rsidRPr="009241AD" w:rsidRDefault="00B978CA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Kanun’a ve ilgili diğer kanun hükümlerine uygun olarak işlenmiş olmasına rağmen, işlenmesini gerektiren sebeplerin ortadan kalkması hâlinde kişisel verilerin silinmesini veya yok edilmesini isteme ve bu kapsamda yapılan işlemin kişisel verilerin</w:t>
      </w:r>
      <w:r w:rsidR="00133034" w:rsidRPr="009241AD">
        <w:rPr>
          <w:rFonts w:asciiTheme="majorHAnsi" w:hAnsiTheme="majorHAnsi" w:cstheme="majorHAnsi"/>
          <w:sz w:val="22"/>
          <w:szCs w:val="22"/>
          <w:lang w:val="tr-TR"/>
        </w:rPr>
        <w:t>izin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aktarıldığı üçüncü kişilere bildirilmesini isteme, </w:t>
      </w:r>
    </w:p>
    <w:p w14:paraId="732E497F" w14:textId="77777777" w:rsidR="00B978CA" w:rsidRPr="009241AD" w:rsidRDefault="00B978CA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İşlenen verilerin münhasıran otomatik sistemler vasıtasıyla analiz edilmesi suretiyle aleyhin</w:t>
      </w:r>
      <w:r w:rsidR="00133034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ize bir sonucun ortaya çıkması durumunda buna 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>itiraz etme,</w:t>
      </w:r>
    </w:p>
    <w:p w14:paraId="0A53849A" w14:textId="10B474C2" w:rsidR="00CC536B" w:rsidRPr="009241AD" w:rsidRDefault="00B978CA" w:rsidP="00E14108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>Kişisel verilerin</w:t>
      </w:r>
      <w:r w:rsidR="00133034" w:rsidRPr="009241AD">
        <w:rPr>
          <w:rFonts w:asciiTheme="majorHAnsi" w:hAnsiTheme="majorHAnsi" w:cstheme="majorHAnsi"/>
          <w:sz w:val="22"/>
          <w:szCs w:val="22"/>
          <w:lang w:val="tr-TR"/>
        </w:rPr>
        <w:t>izin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kanuna aykırı olarak işlenmesi sebebiyle zarara </w:t>
      </w:r>
      <w:r w:rsidR="00133034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uğramanız 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hâlinde zararın giderilmesini talep etme. </w:t>
      </w:r>
    </w:p>
    <w:p w14:paraId="247C9954" w14:textId="77B1A03D" w:rsidR="00DC74EE" w:rsidRPr="009241AD" w:rsidRDefault="00DC74EE" w:rsidP="00E14108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5801CF7C" w14:textId="286D3CAB" w:rsidR="00085B0F" w:rsidRPr="009241AD" w:rsidRDefault="00DC74EE" w:rsidP="00E14108">
      <w:pPr>
        <w:jc w:val="both"/>
        <w:rPr>
          <w:rFonts w:asciiTheme="majorHAnsi" w:hAnsiTheme="majorHAnsi" w:cstheme="majorHAnsi"/>
          <w:sz w:val="22"/>
          <w:szCs w:val="22"/>
          <w:lang w:val="tr-TR"/>
        </w:rPr>
      </w:pP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Yukarıda sıralanan haklarınıza yönelik başvurularınızı, </w:t>
      </w:r>
      <w:r w:rsidR="008437FD" w:rsidRPr="009241AD">
        <w:rPr>
          <w:rFonts w:asciiTheme="majorHAnsi" w:hAnsiTheme="majorHAnsi" w:cstheme="majorHAnsi"/>
          <w:bCs/>
          <w:color w:val="000000"/>
          <w:sz w:val="22"/>
          <w:szCs w:val="22"/>
          <w:bdr w:val="none" w:sz="0" w:space="0" w:color="auto" w:frame="1"/>
        </w:rPr>
        <w:t>[</w:t>
      </w:r>
      <w:hyperlink r:id="rId11" w:history="1">
        <w:r w:rsidR="004316D2" w:rsidRPr="009241AD">
          <w:rPr>
            <w:rStyle w:val="Kpr"/>
            <w:rFonts w:asciiTheme="majorHAnsi" w:hAnsiTheme="majorHAnsi" w:cstheme="majorHAnsi"/>
            <w:bCs/>
            <w:sz w:val="22"/>
            <w:szCs w:val="22"/>
            <w:bdr w:val="none" w:sz="0" w:space="0" w:color="auto" w:frame="1"/>
          </w:rPr>
          <w:t>www.bta.com.tr</w:t>
        </w:r>
      </w:hyperlink>
      <w:r w:rsidR="008437FD" w:rsidRPr="009241AD">
        <w:rPr>
          <w:rFonts w:asciiTheme="majorHAnsi" w:hAnsiTheme="majorHAnsi" w:cstheme="majorHAnsi"/>
          <w:bCs/>
          <w:color w:val="000000"/>
          <w:sz w:val="22"/>
          <w:szCs w:val="22"/>
          <w:bdr w:val="none" w:sz="0" w:space="0" w:color="auto" w:frame="1"/>
        </w:rPr>
        <w:t xml:space="preserve">] 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>adresinden ulaşabileceğiniz</w:t>
      </w:r>
      <w:r w:rsidR="00B33F0B"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r w:rsidR="004316D2" w:rsidRPr="009241AD">
        <w:rPr>
          <w:rStyle w:val="Gl"/>
          <w:rFonts w:asciiTheme="majorHAnsi" w:hAnsiTheme="majorHAnsi" w:cstheme="majorHAnsi"/>
          <w:b w:val="0"/>
          <w:color w:val="000000"/>
          <w:sz w:val="22"/>
          <w:szCs w:val="22"/>
          <w:bdr w:val="none" w:sz="0" w:space="0" w:color="auto" w:frame="1"/>
          <w:lang w:val="tr-TR"/>
        </w:rPr>
        <w:t xml:space="preserve">BTA Havalimanları Yiyecek ve İçecek Hizmetleri Anonim Şirketi 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>Veri Sahibi Başvuru Formu’nu doldurarak Şirketimiz</w:t>
      </w:r>
      <w:r w:rsidR="005B352E" w:rsidRPr="009241AD">
        <w:rPr>
          <w:rFonts w:asciiTheme="majorHAnsi" w:hAnsiTheme="majorHAnsi" w:cstheme="majorHAnsi"/>
          <w:sz w:val="22"/>
          <w:szCs w:val="22"/>
          <w:lang w:val="tr-TR"/>
        </w:rPr>
        <w:t>e</w:t>
      </w:r>
      <w:r w:rsidRPr="009241AD">
        <w:rPr>
          <w:rFonts w:asciiTheme="majorHAnsi" w:hAnsiTheme="majorHAnsi" w:cstheme="majorHAnsi"/>
          <w:sz w:val="22"/>
          <w:szCs w:val="22"/>
          <w:lang w:val="tr-TR"/>
        </w:rPr>
        <w:t xml:space="preserve"> iletebilirsiniz. Talebinizin niteliğine göre en kısa sürede ve en geç otuz gün içinde başvurularınız ücretsiz olarak sonuçlandırılacaktır; ancak işlemin ayrıca bir maliyet gerektirmesi halinde Kişisel Verileri Koruma Kurulu tarafından belirlenecek tarifeye göre tarafınızdan ücret talep edilebilecektir</w:t>
      </w:r>
      <w:r w:rsidR="00E14108" w:rsidRPr="009241AD">
        <w:rPr>
          <w:rFonts w:asciiTheme="majorHAnsi" w:hAnsiTheme="majorHAnsi" w:cstheme="majorHAnsi"/>
          <w:sz w:val="22"/>
          <w:szCs w:val="22"/>
          <w:lang w:val="tr-TR"/>
        </w:rPr>
        <w:t>.</w:t>
      </w:r>
    </w:p>
    <w:sectPr w:rsidR="00085B0F" w:rsidRPr="009241AD" w:rsidSect="004316D2">
      <w:headerReference w:type="even" r:id="rId12"/>
      <w:headerReference w:type="default" r:id="rId13"/>
      <w:headerReference w:type="first" r:id="rId14"/>
      <w:pgSz w:w="11900" w:h="16840"/>
      <w:pgMar w:top="2269" w:right="1268" w:bottom="1985" w:left="1418" w:header="284" w:footer="18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F8A5" w14:textId="77777777" w:rsidR="007B5FC9" w:rsidRDefault="007B5FC9" w:rsidP="002C2B0E">
      <w:r>
        <w:separator/>
      </w:r>
    </w:p>
  </w:endnote>
  <w:endnote w:type="continuationSeparator" w:id="0">
    <w:p w14:paraId="0CABF3A0" w14:textId="77777777" w:rsidR="007B5FC9" w:rsidRDefault="007B5FC9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2DCD" w14:textId="77777777" w:rsidR="007B5FC9" w:rsidRDefault="007B5FC9" w:rsidP="002C2B0E">
      <w:r>
        <w:separator/>
      </w:r>
    </w:p>
  </w:footnote>
  <w:footnote w:type="continuationSeparator" w:id="0">
    <w:p w14:paraId="3C3180AC" w14:textId="77777777" w:rsidR="007B5FC9" w:rsidRDefault="007B5FC9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CFD1" w14:textId="77777777" w:rsidR="001A398E" w:rsidRDefault="009241AD">
    <w:pPr>
      <w:pStyle w:val="stBilgi"/>
    </w:pPr>
    <w:r>
      <w:rPr>
        <w:noProof/>
      </w:rPr>
      <w:pict w14:anchorId="02D30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style="position:absolute;margin-left:0;margin-top:0;width:433.05pt;height:216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CC9" w14:textId="07D9520A" w:rsidR="001A398E" w:rsidRDefault="004316D2" w:rsidP="004316D2">
    <w:pPr>
      <w:pStyle w:val="stBilgi"/>
      <w:ind w:hanging="851"/>
    </w:pPr>
    <w:r>
      <w:rPr>
        <w:noProof/>
      </w:rPr>
      <w:drawing>
        <wp:inline distT="0" distB="0" distL="0" distR="0" wp14:anchorId="372D025B" wp14:editId="54C023CA">
          <wp:extent cx="1226820" cy="1226820"/>
          <wp:effectExtent l="0" t="0" r="0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8" t="6447" r="74113" b="82269"/>
                  <a:stretch/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241AD">
      <w:rPr>
        <w:noProof/>
      </w:rPr>
      <w:pict w14:anchorId="746D07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6" o:spid="_x0000_s2051" type="#_x0000_t136" style="position:absolute;margin-left:0;margin-top:0;width:433.05pt;height:216.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  <w:r w:rsidR="001A398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6D0D" w14:textId="77777777" w:rsidR="001A398E" w:rsidRDefault="009241AD">
    <w:pPr>
      <w:pStyle w:val="stBilgi"/>
    </w:pPr>
    <w:r>
      <w:rPr>
        <w:noProof/>
      </w:rPr>
      <w:pict w14:anchorId="15CA0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style="position:absolute;margin-left:0;margin-top:0;width:433.05pt;height:216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 w15:restartNumberingAfterBreak="0">
    <w:nsid w:val="07B67C9B"/>
    <w:multiLevelType w:val="hybridMultilevel"/>
    <w:tmpl w:val="3AB0DBE0"/>
    <w:lvl w:ilvl="0" w:tplc="41C6B412">
      <w:start w:val="202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2518"/>
    <w:multiLevelType w:val="hybridMultilevel"/>
    <w:tmpl w:val="71261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429A"/>
    <w:multiLevelType w:val="hybridMultilevel"/>
    <w:tmpl w:val="AAEC9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2B2F6D"/>
    <w:multiLevelType w:val="hybridMultilevel"/>
    <w:tmpl w:val="3E32577E"/>
    <w:lvl w:ilvl="0" w:tplc="DA685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FE3"/>
    <w:multiLevelType w:val="hybridMultilevel"/>
    <w:tmpl w:val="5C940354"/>
    <w:lvl w:ilvl="0" w:tplc="716A600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630D1E"/>
    <w:multiLevelType w:val="hybridMultilevel"/>
    <w:tmpl w:val="B40CB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3218"/>
    <w:multiLevelType w:val="hybridMultilevel"/>
    <w:tmpl w:val="17685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4412"/>
    <w:multiLevelType w:val="hybridMultilevel"/>
    <w:tmpl w:val="3A285B0C"/>
    <w:lvl w:ilvl="0" w:tplc="D4B49D6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24CF6"/>
    <w:multiLevelType w:val="hybridMultilevel"/>
    <w:tmpl w:val="713EB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3BD6"/>
    <w:multiLevelType w:val="hybridMultilevel"/>
    <w:tmpl w:val="139EEF64"/>
    <w:lvl w:ilvl="0" w:tplc="C3B446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0472BE"/>
    <w:multiLevelType w:val="hybridMultilevel"/>
    <w:tmpl w:val="5A5E4D08"/>
    <w:lvl w:ilvl="0" w:tplc="41C6B412">
      <w:start w:val="202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8A167E"/>
    <w:multiLevelType w:val="hybridMultilevel"/>
    <w:tmpl w:val="1A0E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FB2808"/>
    <w:multiLevelType w:val="hybridMultilevel"/>
    <w:tmpl w:val="2136801A"/>
    <w:lvl w:ilvl="0" w:tplc="CD56E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0"/>
  </w:num>
  <w:num w:numId="5">
    <w:abstractNumId w:val="11"/>
  </w:num>
  <w:num w:numId="6">
    <w:abstractNumId w:val="31"/>
  </w:num>
  <w:num w:numId="7">
    <w:abstractNumId w:val="28"/>
  </w:num>
  <w:num w:numId="8">
    <w:abstractNumId w:val="27"/>
  </w:num>
  <w:num w:numId="9">
    <w:abstractNumId w:val="13"/>
  </w:num>
  <w:num w:numId="10">
    <w:abstractNumId w:val="23"/>
  </w:num>
  <w:num w:numId="11">
    <w:abstractNumId w:val="19"/>
  </w:num>
  <w:num w:numId="12">
    <w:abstractNumId w:val="18"/>
  </w:num>
  <w:num w:numId="13">
    <w:abstractNumId w:val="29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12"/>
  </w:num>
  <w:num w:numId="19">
    <w:abstractNumId w:val="21"/>
  </w:num>
  <w:num w:numId="20">
    <w:abstractNumId w:val="30"/>
  </w:num>
  <w:num w:numId="21">
    <w:abstractNumId w:val="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15"/>
  </w:num>
  <w:num w:numId="27">
    <w:abstractNumId w:val="10"/>
  </w:num>
  <w:num w:numId="28">
    <w:abstractNumId w:val="9"/>
  </w:num>
  <w:num w:numId="29">
    <w:abstractNumId w:val="17"/>
  </w:num>
  <w:num w:numId="30">
    <w:abstractNumId w:val="6"/>
  </w:num>
  <w:num w:numId="31">
    <w:abstractNumId w:val="26"/>
  </w:num>
  <w:num w:numId="32">
    <w:abstractNumId w:val="24"/>
  </w:num>
  <w:num w:numId="33">
    <w:abstractNumId w:val="14"/>
  </w:num>
  <w:num w:numId="3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zE1NzMwNjQ0NzdR0lEKTi0uzszPAykwrAUA19MVtSwAAAA="/>
  </w:docVars>
  <w:rsids>
    <w:rsidRoot w:val="002C2B0E"/>
    <w:rsid w:val="00001120"/>
    <w:rsid w:val="0000555A"/>
    <w:rsid w:val="00012F86"/>
    <w:rsid w:val="00015804"/>
    <w:rsid w:val="00030042"/>
    <w:rsid w:val="000317BB"/>
    <w:rsid w:val="00035134"/>
    <w:rsid w:val="000354AC"/>
    <w:rsid w:val="00036E98"/>
    <w:rsid w:val="000372B6"/>
    <w:rsid w:val="00047BC6"/>
    <w:rsid w:val="00047F79"/>
    <w:rsid w:val="00051369"/>
    <w:rsid w:val="00051C20"/>
    <w:rsid w:val="0005207E"/>
    <w:rsid w:val="00055613"/>
    <w:rsid w:val="00055835"/>
    <w:rsid w:val="00060DAF"/>
    <w:rsid w:val="00062A3D"/>
    <w:rsid w:val="000673F8"/>
    <w:rsid w:val="00067620"/>
    <w:rsid w:val="00071582"/>
    <w:rsid w:val="0007160D"/>
    <w:rsid w:val="00085B0F"/>
    <w:rsid w:val="0009131C"/>
    <w:rsid w:val="000A4A4D"/>
    <w:rsid w:val="000A769C"/>
    <w:rsid w:val="000B30C4"/>
    <w:rsid w:val="000B4734"/>
    <w:rsid w:val="000C47FD"/>
    <w:rsid w:val="000D2591"/>
    <w:rsid w:val="000D4621"/>
    <w:rsid w:val="000D64CC"/>
    <w:rsid w:val="000D742A"/>
    <w:rsid w:val="000E56F6"/>
    <w:rsid w:val="000F58BF"/>
    <w:rsid w:val="00101DE7"/>
    <w:rsid w:val="001022C3"/>
    <w:rsid w:val="00104416"/>
    <w:rsid w:val="00122571"/>
    <w:rsid w:val="00122C83"/>
    <w:rsid w:val="00126552"/>
    <w:rsid w:val="00133034"/>
    <w:rsid w:val="00134110"/>
    <w:rsid w:val="00134963"/>
    <w:rsid w:val="00141AAE"/>
    <w:rsid w:val="00147A76"/>
    <w:rsid w:val="00151DE2"/>
    <w:rsid w:val="0015331B"/>
    <w:rsid w:val="001608F9"/>
    <w:rsid w:val="0016122C"/>
    <w:rsid w:val="00161655"/>
    <w:rsid w:val="00161729"/>
    <w:rsid w:val="00165A62"/>
    <w:rsid w:val="00167196"/>
    <w:rsid w:val="001754D5"/>
    <w:rsid w:val="0018170F"/>
    <w:rsid w:val="00192BCB"/>
    <w:rsid w:val="001A088D"/>
    <w:rsid w:val="001A213F"/>
    <w:rsid w:val="001A398E"/>
    <w:rsid w:val="001A62BC"/>
    <w:rsid w:val="001D3E57"/>
    <w:rsid w:val="001D766A"/>
    <w:rsid w:val="001E6DA2"/>
    <w:rsid w:val="001F4ADE"/>
    <w:rsid w:val="001F6267"/>
    <w:rsid w:val="001F6ED6"/>
    <w:rsid w:val="00202873"/>
    <w:rsid w:val="002100E7"/>
    <w:rsid w:val="002105E4"/>
    <w:rsid w:val="002110D0"/>
    <w:rsid w:val="002137BD"/>
    <w:rsid w:val="00220ED4"/>
    <w:rsid w:val="00221D0F"/>
    <w:rsid w:val="00221D6D"/>
    <w:rsid w:val="00222DCE"/>
    <w:rsid w:val="00224167"/>
    <w:rsid w:val="002258A6"/>
    <w:rsid w:val="00227CEF"/>
    <w:rsid w:val="00242E43"/>
    <w:rsid w:val="00243AFC"/>
    <w:rsid w:val="00245214"/>
    <w:rsid w:val="00246306"/>
    <w:rsid w:val="00246A74"/>
    <w:rsid w:val="002534FE"/>
    <w:rsid w:val="00262046"/>
    <w:rsid w:val="0026364D"/>
    <w:rsid w:val="002652C5"/>
    <w:rsid w:val="00267641"/>
    <w:rsid w:val="00270888"/>
    <w:rsid w:val="00277067"/>
    <w:rsid w:val="00281A1C"/>
    <w:rsid w:val="00281F1F"/>
    <w:rsid w:val="00282B2A"/>
    <w:rsid w:val="00283044"/>
    <w:rsid w:val="00283A51"/>
    <w:rsid w:val="00285085"/>
    <w:rsid w:val="00285A99"/>
    <w:rsid w:val="00286785"/>
    <w:rsid w:val="00291047"/>
    <w:rsid w:val="00292543"/>
    <w:rsid w:val="00294C32"/>
    <w:rsid w:val="002968E4"/>
    <w:rsid w:val="002A16BD"/>
    <w:rsid w:val="002A53B2"/>
    <w:rsid w:val="002A61CE"/>
    <w:rsid w:val="002B4C1A"/>
    <w:rsid w:val="002B627C"/>
    <w:rsid w:val="002C05F6"/>
    <w:rsid w:val="002C2B0E"/>
    <w:rsid w:val="002C74B6"/>
    <w:rsid w:val="002D1AF9"/>
    <w:rsid w:val="002D6189"/>
    <w:rsid w:val="002E3EEA"/>
    <w:rsid w:val="002E7052"/>
    <w:rsid w:val="002F1588"/>
    <w:rsid w:val="00301C2A"/>
    <w:rsid w:val="003058AF"/>
    <w:rsid w:val="0031246A"/>
    <w:rsid w:val="003133D8"/>
    <w:rsid w:val="003166F7"/>
    <w:rsid w:val="003243A7"/>
    <w:rsid w:val="003339B4"/>
    <w:rsid w:val="00335EAA"/>
    <w:rsid w:val="00342189"/>
    <w:rsid w:val="003455D7"/>
    <w:rsid w:val="003466B4"/>
    <w:rsid w:val="00350CB5"/>
    <w:rsid w:val="00351310"/>
    <w:rsid w:val="003646FF"/>
    <w:rsid w:val="003669B6"/>
    <w:rsid w:val="0037125E"/>
    <w:rsid w:val="0037196A"/>
    <w:rsid w:val="00376026"/>
    <w:rsid w:val="00381B34"/>
    <w:rsid w:val="003824D5"/>
    <w:rsid w:val="00383CF7"/>
    <w:rsid w:val="00384093"/>
    <w:rsid w:val="0039191C"/>
    <w:rsid w:val="00394255"/>
    <w:rsid w:val="00397EED"/>
    <w:rsid w:val="003A17B4"/>
    <w:rsid w:val="003A577E"/>
    <w:rsid w:val="003A6233"/>
    <w:rsid w:val="003A7872"/>
    <w:rsid w:val="003B3455"/>
    <w:rsid w:val="003C310A"/>
    <w:rsid w:val="003D12EE"/>
    <w:rsid w:val="003D2AC7"/>
    <w:rsid w:val="003D2D44"/>
    <w:rsid w:val="003E206F"/>
    <w:rsid w:val="003F054E"/>
    <w:rsid w:val="003F4DE5"/>
    <w:rsid w:val="004007A6"/>
    <w:rsid w:val="00401491"/>
    <w:rsid w:val="004017E5"/>
    <w:rsid w:val="00403977"/>
    <w:rsid w:val="0040749A"/>
    <w:rsid w:val="00415826"/>
    <w:rsid w:val="00426F78"/>
    <w:rsid w:val="00427743"/>
    <w:rsid w:val="004316D2"/>
    <w:rsid w:val="0043365E"/>
    <w:rsid w:val="00435505"/>
    <w:rsid w:val="00443DB4"/>
    <w:rsid w:val="0044490C"/>
    <w:rsid w:val="00447757"/>
    <w:rsid w:val="00451BFC"/>
    <w:rsid w:val="00467828"/>
    <w:rsid w:val="004709EF"/>
    <w:rsid w:val="00470A6B"/>
    <w:rsid w:val="004842E8"/>
    <w:rsid w:val="00485171"/>
    <w:rsid w:val="00485565"/>
    <w:rsid w:val="00491AC0"/>
    <w:rsid w:val="004933E5"/>
    <w:rsid w:val="00496FD3"/>
    <w:rsid w:val="004A011C"/>
    <w:rsid w:val="004A0DA2"/>
    <w:rsid w:val="004A796A"/>
    <w:rsid w:val="004B5281"/>
    <w:rsid w:val="004C091C"/>
    <w:rsid w:val="004C6768"/>
    <w:rsid w:val="004E0215"/>
    <w:rsid w:val="004E286B"/>
    <w:rsid w:val="004E29D1"/>
    <w:rsid w:val="004E4C77"/>
    <w:rsid w:val="004E5AD4"/>
    <w:rsid w:val="004E5DE1"/>
    <w:rsid w:val="004E679E"/>
    <w:rsid w:val="004F07CC"/>
    <w:rsid w:val="004F7F46"/>
    <w:rsid w:val="005000F6"/>
    <w:rsid w:val="00500A22"/>
    <w:rsid w:val="00501ABB"/>
    <w:rsid w:val="0050369C"/>
    <w:rsid w:val="0050441E"/>
    <w:rsid w:val="00505E1A"/>
    <w:rsid w:val="00506F0B"/>
    <w:rsid w:val="005075F6"/>
    <w:rsid w:val="00511115"/>
    <w:rsid w:val="00512D26"/>
    <w:rsid w:val="00515F3C"/>
    <w:rsid w:val="0051714E"/>
    <w:rsid w:val="00525ED2"/>
    <w:rsid w:val="00526E11"/>
    <w:rsid w:val="005341B2"/>
    <w:rsid w:val="0053589D"/>
    <w:rsid w:val="00540BC8"/>
    <w:rsid w:val="005513E6"/>
    <w:rsid w:val="00570B8F"/>
    <w:rsid w:val="00570FA3"/>
    <w:rsid w:val="0057364E"/>
    <w:rsid w:val="0057548F"/>
    <w:rsid w:val="00584769"/>
    <w:rsid w:val="00584F1F"/>
    <w:rsid w:val="0058654D"/>
    <w:rsid w:val="005906B7"/>
    <w:rsid w:val="00591F64"/>
    <w:rsid w:val="005960B4"/>
    <w:rsid w:val="00596EE0"/>
    <w:rsid w:val="005A4C08"/>
    <w:rsid w:val="005A5BAF"/>
    <w:rsid w:val="005B2391"/>
    <w:rsid w:val="005B352E"/>
    <w:rsid w:val="005B3E6C"/>
    <w:rsid w:val="005B519B"/>
    <w:rsid w:val="005B56E0"/>
    <w:rsid w:val="005B6C3E"/>
    <w:rsid w:val="005B76BD"/>
    <w:rsid w:val="005C078C"/>
    <w:rsid w:val="005D13C0"/>
    <w:rsid w:val="005D2496"/>
    <w:rsid w:val="005D6D48"/>
    <w:rsid w:val="005D7517"/>
    <w:rsid w:val="005D79EE"/>
    <w:rsid w:val="005E2937"/>
    <w:rsid w:val="005E5163"/>
    <w:rsid w:val="005E68ED"/>
    <w:rsid w:val="005E72D6"/>
    <w:rsid w:val="005F1F19"/>
    <w:rsid w:val="005F235B"/>
    <w:rsid w:val="005F35E0"/>
    <w:rsid w:val="005F680F"/>
    <w:rsid w:val="005F734B"/>
    <w:rsid w:val="006028C0"/>
    <w:rsid w:val="00604720"/>
    <w:rsid w:val="0060481B"/>
    <w:rsid w:val="00604EBC"/>
    <w:rsid w:val="006054F1"/>
    <w:rsid w:val="00611FDA"/>
    <w:rsid w:val="00613854"/>
    <w:rsid w:val="00614D92"/>
    <w:rsid w:val="00615678"/>
    <w:rsid w:val="006201FE"/>
    <w:rsid w:val="0063739D"/>
    <w:rsid w:val="00640983"/>
    <w:rsid w:val="00646DF7"/>
    <w:rsid w:val="006537DB"/>
    <w:rsid w:val="006569EB"/>
    <w:rsid w:val="00656EB3"/>
    <w:rsid w:val="0066054D"/>
    <w:rsid w:val="00664AC9"/>
    <w:rsid w:val="00673BCF"/>
    <w:rsid w:val="00677104"/>
    <w:rsid w:val="006873D4"/>
    <w:rsid w:val="006875C9"/>
    <w:rsid w:val="006952D7"/>
    <w:rsid w:val="006955D4"/>
    <w:rsid w:val="006A3946"/>
    <w:rsid w:val="006A5A27"/>
    <w:rsid w:val="006B235E"/>
    <w:rsid w:val="006B2648"/>
    <w:rsid w:val="006B6D9B"/>
    <w:rsid w:val="006B76C1"/>
    <w:rsid w:val="006B77F6"/>
    <w:rsid w:val="006C03EA"/>
    <w:rsid w:val="006C11C5"/>
    <w:rsid w:val="006C2B18"/>
    <w:rsid w:val="006C2E0C"/>
    <w:rsid w:val="006C54C4"/>
    <w:rsid w:val="006C59E7"/>
    <w:rsid w:val="006C6C64"/>
    <w:rsid w:val="006C76B2"/>
    <w:rsid w:val="006D294C"/>
    <w:rsid w:val="006D3B26"/>
    <w:rsid w:val="006E3168"/>
    <w:rsid w:val="006E4420"/>
    <w:rsid w:val="006F561F"/>
    <w:rsid w:val="006F58E4"/>
    <w:rsid w:val="006F7105"/>
    <w:rsid w:val="007058C0"/>
    <w:rsid w:val="00707E4B"/>
    <w:rsid w:val="00715F1D"/>
    <w:rsid w:val="0072178B"/>
    <w:rsid w:val="00724163"/>
    <w:rsid w:val="00724903"/>
    <w:rsid w:val="00734B0A"/>
    <w:rsid w:val="0073623D"/>
    <w:rsid w:val="00743AEA"/>
    <w:rsid w:val="00743B57"/>
    <w:rsid w:val="00746A1F"/>
    <w:rsid w:val="00753020"/>
    <w:rsid w:val="00753493"/>
    <w:rsid w:val="00753F40"/>
    <w:rsid w:val="007568D2"/>
    <w:rsid w:val="00756B05"/>
    <w:rsid w:val="00765B3E"/>
    <w:rsid w:val="00767D8B"/>
    <w:rsid w:val="00771F85"/>
    <w:rsid w:val="00780497"/>
    <w:rsid w:val="00781625"/>
    <w:rsid w:val="00785846"/>
    <w:rsid w:val="00790542"/>
    <w:rsid w:val="007908C2"/>
    <w:rsid w:val="00790BB3"/>
    <w:rsid w:val="00792BBB"/>
    <w:rsid w:val="00792D78"/>
    <w:rsid w:val="00792F16"/>
    <w:rsid w:val="00794DFC"/>
    <w:rsid w:val="007958E2"/>
    <w:rsid w:val="007971E8"/>
    <w:rsid w:val="007A3870"/>
    <w:rsid w:val="007A5E2C"/>
    <w:rsid w:val="007A6957"/>
    <w:rsid w:val="007B2351"/>
    <w:rsid w:val="007B2844"/>
    <w:rsid w:val="007B3FCB"/>
    <w:rsid w:val="007B5FC9"/>
    <w:rsid w:val="007B7B4B"/>
    <w:rsid w:val="007B7F2F"/>
    <w:rsid w:val="007C1BE5"/>
    <w:rsid w:val="007C3B25"/>
    <w:rsid w:val="007C51B5"/>
    <w:rsid w:val="007C7368"/>
    <w:rsid w:val="007E7D85"/>
    <w:rsid w:val="007F39CA"/>
    <w:rsid w:val="007F4149"/>
    <w:rsid w:val="00802DA5"/>
    <w:rsid w:val="008075D3"/>
    <w:rsid w:val="0081333B"/>
    <w:rsid w:val="008146D5"/>
    <w:rsid w:val="008261BC"/>
    <w:rsid w:val="008437FD"/>
    <w:rsid w:val="008465FE"/>
    <w:rsid w:val="008472BA"/>
    <w:rsid w:val="008476F6"/>
    <w:rsid w:val="008509C3"/>
    <w:rsid w:val="00857121"/>
    <w:rsid w:val="00865183"/>
    <w:rsid w:val="008868AC"/>
    <w:rsid w:val="00887FF5"/>
    <w:rsid w:val="008A164F"/>
    <w:rsid w:val="008A2264"/>
    <w:rsid w:val="008A4524"/>
    <w:rsid w:val="008A4A0C"/>
    <w:rsid w:val="008A7555"/>
    <w:rsid w:val="008B1E62"/>
    <w:rsid w:val="008B7DB1"/>
    <w:rsid w:val="008C7CB6"/>
    <w:rsid w:val="008D4EE5"/>
    <w:rsid w:val="008E0AA4"/>
    <w:rsid w:val="008E3E40"/>
    <w:rsid w:val="008F21C1"/>
    <w:rsid w:val="008F4B5C"/>
    <w:rsid w:val="00901261"/>
    <w:rsid w:val="00906F76"/>
    <w:rsid w:val="009105E3"/>
    <w:rsid w:val="009148C1"/>
    <w:rsid w:val="00915071"/>
    <w:rsid w:val="00915DF6"/>
    <w:rsid w:val="00915EB0"/>
    <w:rsid w:val="0091701B"/>
    <w:rsid w:val="0092284A"/>
    <w:rsid w:val="009241AD"/>
    <w:rsid w:val="00930932"/>
    <w:rsid w:val="00934FAB"/>
    <w:rsid w:val="0093673D"/>
    <w:rsid w:val="0094305C"/>
    <w:rsid w:val="00944733"/>
    <w:rsid w:val="0094674B"/>
    <w:rsid w:val="0094764C"/>
    <w:rsid w:val="00947806"/>
    <w:rsid w:val="00952626"/>
    <w:rsid w:val="009531DD"/>
    <w:rsid w:val="009548CA"/>
    <w:rsid w:val="00957520"/>
    <w:rsid w:val="009655B8"/>
    <w:rsid w:val="00975585"/>
    <w:rsid w:val="00976755"/>
    <w:rsid w:val="0098198D"/>
    <w:rsid w:val="009A4EDC"/>
    <w:rsid w:val="009A7B55"/>
    <w:rsid w:val="009C5779"/>
    <w:rsid w:val="009C7FB6"/>
    <w:rsid w:val="009D31D0"/>
    <w:rsid w:val="009D33DE"/>
    <w:rsid w:val="009D3918"/>
    <w:rsid w:val="009D54E3"/>
    <w:rsid w:val="009D60A1"/>
    <w:rsid w:val="009E04C7"/>
    <w:rsid w:val="009E1852"/>
    <w:rsid w:val="009F0354"/>
    <w:rsid w:val="009F1791"/>
    <w:rsid w:val="009F2665"/>
    <w:rsid w:val="00A02B9C"/>
    <w:rsid w:val="00A043E9"/>
    <w:rsid w:val="00A158FF"/>
    <w:rsid w:val="00A3293F"/>
    <w:rsid w:val="00A33169"/>
    <w:rsid w:val="00A3591A"/>
    <w:rsid w:val="00A36EA7"/>
    <w:rsid w:val="00A4498D"/>
    <w:rsid w:val="00A44A0B"/>
    <w:rsid w:val="00A44B15"/>
    <w:rsid w:val="00A46E6F"/>
    <w:rsid w:val="00A549A4"/>
    <w:rsid w:val="00A5742E"/>
    <w:rsid w:val="00A576A7"/>
    <w:rsid w:val="00A6209A"/>
    <w:rsid w:val="00A62EAA"/>
    <w:rsid w:val="00A66E18"/>
    <w:rsid w:val="00A70CED"/>
    <w:rsid w:val="00A76E99"/>
    <w:rsid w:val="00A777A7"/>
    <w:rsid w:val="00A875BD"/>
    <w:rsid w:val="00A9443F"/>
    <w:rsid w:val="00A94D95"/>
    <w:rsid w:val="00AA59CE"/>
    <w:rsid w:val="00AB2423"/>
    <w:rsid w:val="00AB24D3"/>
    <w:rsid w:val="00AB5966"/>
    <w:rsid w:val="00AB6B89"/>
    <w:rsid w:val="00AC6E1A"/>
    <w:rsid w:val="00AC708F"/>
    <w:rsid w:val="00AD42EB"/>
    <w:rsid w:val="00AD5C66"/>
    <w:rsid w:val="00AE110B"/>
    <w:rsid w:val="00AE212D"/>
    <w:rsid w:val="00AE4FBD"/>
    <w:rsid w:val="00AF1121"/>
    <w:rsid w:val="00AF4848"/>
    <w:rsid w:val="00B0383F"/>
    <w:rsid w:val="00B10560"/>
    <w:rsid w:val="00B169C5"/>
    <w:rsid w:val="00B234C0"/>
    <w:rsid w:val="00B26D36"/>
    <w:rsid w:val="00B307A4"/>
    <w:rsid w:val="00B329BE"/>
    <w:rsid w:val="00B33F0B"/>
    <w:rsid w:val="00B35B49"/>
    <w:rsid w:val="00B4182E"/>
    <w:rsid w:val="00B41B28"/>
    <w:rsid w:val="00B52EE9"/>
    <w:rsid w:val="00B54DDF"/>
    <w:rsid w:val="00B55253"/>
    <w:rsid w:val="00B624A4"/>
    <w:rsid w:val="00B636AC"/>
    <w:rsid w:val="00B676FF"/>
    <w:rsid w:val="00B81870"/>
    <w:rsid w:val="00B83566"/>
    <w:rsid w:val="00B855CD"/>
    <w:rsid w:val="00B90F54"/>
    <w:rsid w:val="00B949F5"/>
    <w:rsid w:val="00B962B4"/>
    <w:rsid w:val="00B96DE8"/>
    <w:rsid w:val="00B978CA"/>
    <w:rsid w:val="00BA25F9"/>
    <w:rsid w:val="00BA2674"/>
    <w:rsid w:val="00BA3675"/>
    <w:rsid w:val="00BA7067"/>
    <w:rsid w:val="00BC27BF"/>
    <w:rsid w:val="00BC343E"/>
    <w:rsid w:val="00BC40E7"/>
    <w:rsid w:val="00BC5176"/>
    <w:rsid w:val="00BD5717"/>
    <w:rsid w:val="00BE1949"/>
    <w:rsid w:val="00BE3039"/>
    <w:rsid w:val="00BE5F74"/>
    <w:rsid w:val="00BE7E83"/>
    <w:rsid w:val="00BF5EEC"/>
    <w:rsid w:val="00C00D16"/>
    <w:rsid w:val="00C0164C"/>
    <w:rsid w:val="00C1607D"/>
    <w:rsid w:val="00C17F82"/>
    <w:rsid w:val="00C21EF2"/>
    <w:rsid w:val="00C23EDF"/>
    <w:rsid w:val="00C31BE2"/>
    <w:rsid w:val="00C34245"/>
    <w:rsid w:val="00C404ED"/>
    <w:rsid w:val="00C442A6"/>
    <w:rsid w:val="00C44387"/>
    <w:rsid w:val="00C5162D"/>
    <w:rsid w:val="00C517BD"/>
    <w:rsid w:val="00C5203D"/>
    <w:rsid w:val="00C62CBA"/>
    <w:rsid w:val="00C6536E"/>
    <w:rsid w:val="00C67FA7"/>
    <w:rsid w:val="00C85681"/>
    <w:rsid w:val="00CA329A"/>
    <w:rsid w:val="00CB158E"/>
    <w:rsid w:val="00CB40AD"/>
    <w:rsid w:val="00CC3239"/>
    <w:rsid w:val="00CC536B"/>
    <w:rsid w:val="00CD0F3A"/>
    <w:rsid w:val="00CE2AAF"/>
    <w:rsid w:val="00CF5053"/>
    <w:rsid w:val="00D02ED3"/>
    <w:rsid w:val="00D11BE2"/>
    <w:rsid w:val="00D1745B"/>
    <w:rsid w:val="00D22C2D"/>
    <w:rsid w:val="00D22D52"/>
    <w:rsid w:val="00D25E4D"/>
    <w:rsid w:val="00D26CB9"/>
    <w:rsid w:val="00D33F1D"/>
    <w:rsid w:val="00D355BC"/>
    <w:rsid w:val="00D37398"/>
    <w:rsid w:val="00D37500"/>
    <w:rsid w:val="00D47DB8"/>
    <w:rsid w:val="00D622A9"/>
    <w:rsid w:val="00D65E3F"/>
    <w:rsid w:val="00D665B4"/>
    <w:rsid w:val="00D7322E"/>
    <w:rsid w:val="00D850F1"/>
    <w:rsid w:val="00D909F1"/>
    <w:rsid w:val="00D95659"/>
    <w:rsid w:val="00DA287E"/>
    <w:rsid w:val="00DA3BDC"/>
    <w:rsid w:val="00DA5807"/>
    <w:rsid w:val="00DB287E"/>
    <w:rsid w:val="00DB3ABB"/>
    <w:rsid w:val="00DC1AFB"/>
    <w:rsid w:val="00DC74EE"/>
    <w:rsid w:val="00DD2E47"/>
    <w:rsid w:val="00DD5241"/>
    <w:rsid w:val="00DE06E3"/>
    <w:rsid w:val="00DE10D7"/>
    <w:rsid w:val="00DE1F2F"/>
    <w:rsid w:val="00DE26F3"/>
    <w:rsid w:val="00DE58A1"/>
    <w:rsid w:val="00DF3BA9"/>
    <w:rsid w:val="00E02749"/>
    <w:rsid w:val="00E03A54"/>
    <w:rsid w:val="00E11D40"/>
    <w:rsid w:val="00E12530"/>
    <w:rsid w:val="00E132FD"/>
    <w:rsid w:val="00E140FF"/>
    <w:rsid w:val="00E14108"/>
    <w:rsid w:val="00E15A08"/>
    <w:rsid w:val="00E21A91"/>
    <w:rsid w:val="00E22C17"/>
    <w:rsid w:val="00E243C5"/>
    <w:rsid w:val="00E246F8"/>
    <w:rsid w:val="00E30DF1"/>
    <w:rsid w:val="00E326B4"/>
    <w:rsid w:val="00E377C3"/>
    <w:rsid w:val="00E407FB"/>
    <w:rsid w:val="00E501CF"/>
    <w:rsid w:val="00E52F7F"/>
    <w:rsid w:val="00E620FB"/>
    <w:rsid w:val="00E62426"/>
    <w:rsid w:val="00E702E7"/>
    <w:rsid w:val="00E71D69"/>
    <w:rsid w:val="00E741A6"/>
    <w:rsid w:val="00E74835"/>
    <w:rsid w:val="00E84BF9"/>
    <w:rsid w:val="00E919CB"/>
    <w:rsid w:val="00E93E69"/>
    <w:rsid w:val="00E96BA8"/>
    <w:rsid w:val="00EA2D72"/>
    <w:rsid w:val="00EA33BA"/>
    <w:rsid w:val="00EA6616"/>
    <w:rsid w:val="00EA6AFD"/>
    <w:rsid w:val="00EC16EC"/>
    <w:rsid w:val="00EC59DF"/>
    <w:rsid w:val="00EF3BB0"/>
    <w:rsid w:val="00F00C06"/>
    <w:rsid w:val="00F04FC4"/>
    <w:rsid w:val="00F070BC"/>
    <w:rsid w:val="00F167FB"/>
    <w:rsid w:val="00F21375"/>
    <w:rsid w:val="00F22D48"/>
    <w:rsid w:val="00F26CE9"/>
    <w:rsid w:val="00F4155A"/>
    <w:rsid w:val="00F51B5A"/>
    <w:rsid w:val="00F538F2"/>
    <w:rsid w:val="00F61385"/>
    <w:rsid w:val="00F61CDD"/>
    <w:rsid w:val="00F66033"/>
    <w:rsid w:val="00F6751F"/>
    <w:rsid w:val="00F7108B"/>
    <w:rsid w:val="00F71356"/>
    <w:rsid w:val="00F739C7"/>
    <w:rsid w:val="00F75A1C"/>
    <w:rsid w:val="00F93B2F"/>
    <w:rsid w:val="00F93F8E"/>
    <w:rsid w:val="00F95580"/>
    <w:rsid w:val="00F97862"/>
    <w:rsid w:val="00FA02C5"/>
    <w:rsid w:val="00FA2755"/>
    <w:rsid w:val="00FA7347"/>
    <w:rsid w:val="00FA7EFB"/>
    <w:rsid w:val="00FC1B2E"/>
    <w:rsid w:val="00FC2FED"/>
    <w:rsid w:val="00FC346A"/>
    <w:rsid w:val="00FC543D"/>
    <w:rsid w:val="00FD17A2"/>
    <w:rsid w:val="00FD22B5"/>
    <w:rsid w:val="00FD22E2"/>
    <w:rsid w:val="00FD4443"/>
    <w:rsid w:val="00FE0F3C"/>
    <w:rsid w:val="00FE16B9"/>
    <w:rsid w:val="00FE19EB"/>
    <w:rsid w:val="00FE48D4"/>
    <w:rsid w:val="00FE6873"/>
    <w:rsid w:val="00FF1698"/>
    <w:rsid w:val="00FF3F23"/>
    <w:rsid w:val="00FF40F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4B2D53B"/>
  <w15:docId w15:val="{D2F2703B-881A-4E96-AD9E-A14F421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3589D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61C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ta.com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0D6ED93B7E20F4BB0B2BCE540F9DAE9" ma:contentTypeVersion="4" ma:contentTypeDescription="Yeni belge oluşturun." ma:contentTypeScope="" ma:versionID="ad412fdb28ccdef57a4e6f6149c3bcdb">
  <xsd:schema xmlns:xsd="http://www.w3.org/2001/XMLSchema" xmlns:xs="http://www.w3.org/2001/XMLSchema" xmlns:p="http://schemas.microsoft.com/office/2006/metadata/properties" xmlns:ns2="28859008-0ca1-4b96-b68d-9846468a7295" xmlns:ns3="e4973651-ed84-441b-ba5a-737c8f45e949" targetNamespace="http://schemas.microsoft.com/office/2006/metadata/properties" ma:root="true" ma:fieldsID="bcc03117fff29d397ced6f155bfa5a09" ns2:_="" ns3:_="">
    <xsd:import namespace="28859008-0ca1-4b96-b68d-9846468a7295"/>
    <xsd:import namespace="e4973651-ed84-441b-ba5a-737c8f45e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59008-0ca1-4b96-b68d-9846468a7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3651-ed84-441b-ba5a-737c8f45e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72AFE-8B01-423A-B716-71F8CD0CC646}">
  <ds:schemaRefs>
    <ds:schemaRef ds:uri="http://schemas.microsoft.com/office/infopath/2007/PartnerControls"/>
    <ds:schemaRef ds:uri="http://purl.org/dc/terms/"/>
    <ds:schemaRef ds:uri="28859008-0ca1-4b96-b68d-9846468a7295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4973651-ed84-441b-ba5a-737c8f45e94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39B3D6-E44B-4553-8A6E-C6D1AAD49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59008-0ca1-4b96-b68d-9846468a7295"/>
    <ds:schemaRef ds:uri="e4973651-ed84-441b-ba5a-737c8f45e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74DF7-87B2-4AC8-9DBA-42EB17B0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BTS</dc:creator>
  <cp:keywords/>
  <cp:lastModifiedBy>Hatice Akardere</cp:lastModifiedBy>
  <cp:revision>4</cp:revision>
  <cp:lastPrinted>2016-09-29T16:43:00Z</cp:lastPrinted>
  <dcterms:created xsi:type="dcterms:W3CDTF">2021-07-02T04:44:00Z</dcterms:created>
  <dcterms:modified xsi:type="dcterms:W3CDTF">2021-08-03T08:40:00Z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0x01010080D6ED93B7E20F4BB0B2BCE540F9DAE9</vt:lpwstr>
  </property>
  <property fmtid="{D5CDD505-2E9C-101B-9397-08002B2CF9AE}" pid="3" name="_dlc_DocIdItemGuid">
    <vt:lpwstr>23dd40dc-1578-4abb-a345-f92761a3d683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